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Default="002C1EAC" w:rsidP="002C1EAC">
      <w:pPr>
        <w:suppressLineNumbers/>
        <w:jc w:val="center"/>
        <w:rPr>
          <w:b/>
          <w:bCs/>
          <w:i/>
          <w:iCs/>
        </w:rPr>
      </w:pPr>
    </w:p>
    <w:p w:rsidR="002C1EAC" w:rsidRDefault="002C1EAC" w:rsidP="002C1EAC">
      <w:pPr>
        <w:suppressLineNumbers/>
        <w:jc w:val="center"/>
        <w:rPr>
          <w:b/>
          <w:bCs/>
          <w:i/>
          <w:iCs/>
        </w:rPr>
      </w:pPr>
    </w:p>
    <w:p w:rsidR="002C1EAC" w:rsidRDefault="002C1EAC" w:rsidP="002C1EAC">
      <w:pPr>
        <w:suppressLineNumbers/>
        <w:jc w:val="center"/>
        <w:rPr>
          <w:b/>
          <w:bCs/>
          <w:i/>
          <w:iCs/>
        </w:rPr>
      </w:pPr>
    </w:p>
    <w:p w:rsidR="002C1EAC" w:rsidRDefault="002C1EAC" w:rsidP="002C1EAC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2C1EAC" w:rsidRDefault="002C1EAC" w:rsidP="002C1EAC">
      <w:pPr>
        <w:suppressLineNumbers/>
        <w:jc w:val="center"/>
        <w:rPr>
          <w:b/>
          <w:i/>
        </w:rPr>
      </w:pPr>
    </w:p>
    <w:p w:rsidR="002C1EAC" w:rsidRDefault="002C1EAC" w:rsidP="002C1EA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электрохимического извлечения золота и серебра из тиосульфатных растворов с использованием биполярного электролизера, включающий осаждение золота и серебра в виде сульфидного соединения 2(Au, Ag)S на катоде биполярного электролизера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процесс осаждения золота и серебра, осуществляют на катодах биполярного электролизера с плоскопараллельными электродами, где зеркало электрода с катодной поляризацией направляют вниз, а анодную поверхность направляют вверх при формировании твердого целевого продукта на катоде, при этом линия нижнего среза предыдущего электрода не заходит за проекцию линии верхнего среза каждого последующего электрода, а ширина электродов по размерам превышает высоту при сохранении требуемой поверхности электродов, осаждают золото и серебро в присутствии катализатора электрохимических реакций на основе медного купороса при соотношении тиосульфата натрия и медного купороса 10:1, причем осаждение золота и серебра в электролизере осуществляют без со</w:t>
      </w:r>
      <w:r>
        <w:rPr>
          <w:rFonts w:ascii="Times New Roman" w:hAnsi="Times New Roman"/>
          <w:lang w:val="kk-KZ"/>
        </w:rPr>
        <w:t>о</w:t>
      </w:r>
      <w:r>
        <w:rPr>
          <w:rFonts w:ascii="Times New Roman" w:hAnsi="Times New Roman"/>
        </w:rPr>
        <w:t>саждения меди присутствующей в электролите, при низком напряжении не более 2</w:t>
      </w:r>
      <w:r w:rsidRPr="00C95406">
        <w:rPr>
          <w:rFonts w:ascii="Times New Roman" w:hAnsi="Times New Roman"/>
        </w:rPr>
        <w:t xml:space="preserve">-3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</w:rPr>
        <w:t xml:space="preserve"> и высоких плотностях тока на катоде, свыше 250 А/м</w:t>
      </w:r>
      <w:r w:rsidRPr="00967DFB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:rsidR="00D54DA9" w:rsidRDefault="002C1EAC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AC"/>
    <w:rsid w:val="00287BAB"/>
    <w:rsid w:val="002C1EAC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187"/>
  <w15:chartTrackingRefBased/>
  <w15:docId w15:val="{5C9FBF9C-65F9-4D88-A5EF-7CBD0F77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C1EA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2022-10-13T10:57:00Z</dcterms:created>
  <dcterms:modified xsi:type="dcterms:W3CDTF">2022-10-13T10:58:00Z</dcterms:modified>
</cp:coreProperties>
</file>