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83" w:rsidRDefault="00815183" w:rsidP="00815183">
      <w:pPr>
        <w:suppressLineNumbers/>
        <w:jc w:val="center"/>
        <w:rPr>
          <w:b/>
          <w:bCs/>
          <w:i/>
          <w:iCs/>
        </w:rPr>
      </w:pPr>
    </w:p>
    <w:p w:rsidR="00815183" w:rsidRDefault="00815183" w:rsidP="00815183">
      <w:pPr>
        <w:suppressLineNumbers/>
        <w:jc w:val="center"/>
        <w:rPr>
          <w:b/>
          <w:bCs/>
          <w:i/>
          <w:iCs/>
        </w:rPr>
      </w:pPr>
    </w:p>
    <w:p w:rsidR="00815183" w:rsidRDefault="00815183" w:rsidP="00815183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815183" w:rsidRDefault="00815183" w:rsidP="00815183">
      <w:pPr>
        <w:suppressLineNumbers/>
        <w:jc w:val="center"/>
        <w:rPr>
          <w:b/>
          <w:i/>
        </w:rPr>
      </w:pPr>
    </w:p>
    <w:p w:rsidR="00815183" w:rsidRDefault="00815183" w:rsidP="00815183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Способ переработки руд, включающий измельчение материала, обработку выщелачивающим агентом с получением суспензии, фильтрацию суспензии с получением кека и электролита и подачей последнего на электроэкстракцию с получением целевого продукта,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выщелачивающего агента используют насыщенный раствор технической соли (</w:t>
      </w:r>
      <w:r>
        <w:rPr>
          <w:rFonts w:ascii="Times New Roman" w:hAnsi="Times New Roman"/>
          <w:lang w:val="en-US"/>
        </w:rPr>
        <w:t>NaCl</w:t>
      </w:r>
      <w:r>
        <w:rPr>
          <w:rFonts w:ascii="Times New Roman" w:hAnsi="Times New Roman"/>
        </w:rPr>
        <w:t>), который подвергают анодно-катодной электроактивации в специальном модуле при силе тока 50-60 А с получением газоконденсатной оксидантной смеси и водорода, последующую подачу оксидантной смеси осуществляют в реактор с исходным материалом для его выщелачивания, процесс ведут в течение 1-5 часов при нормальных условиях, при постоянном перемешивании, причем водород из модуля активации соляной кислоты через специальный клапан отводят в камеру пиросинтеза с температурой в ней 400</w:t>
      </w:r>
      <w:r>
        <w:rPr>
          <w:rFonts w:ascii="Times New Roman" w:hAnsi="Times New Roman" w:cs="Times New Roman"/>
        </w:rPr>
        <w:t>℃</w:t>
      </w:r>
      <w:r>
        <w:rPr>
          <w:rFonts w:ascii="Times New Roman" w:hAnsi="Times New Roman"/>
        </w:rPr>
        <w:t>, куда также подают избыточный хлор со стадии выщелачивания для синтеза соляной кислоты и введения ее снова в процесс активации, при этом для достижения полноты выщелачивания исходного материала соотношение технической соли и оксиданта к исходному обрабатываемому материалу должно соответствовать соотношению Г:Т:Ж = 0,25:1:1,5, а после выщелачивания получают суспензию, фильтруют ее, получая кек и обогащенный металлами электролит, и затем электролит подвергают процессу электроэкстракции с получением целевого продукта – катодных металлов или их комплексов.</w:t>
      </w:r>
    </w:p>
    <w:p w:rsidR="00815183" w:rsidRDefault="00815183" w:rsidP="00815183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вновь синтезированную соляную кислоту подают в приемник с водой для охлаждения и получения кислоты до концентрации 15-20%.</w:t>
      </w:r>
    </w:p>
    <w:p w:rsidR="00815183" w:rsidRDefault="00815183" w:rsidP="00815183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Способ по п.2,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полученную кислоту подают на подкисление выщелачиваемого материала и раствора или же подают на хранение и реализацию.</w:t>
      </w:r>
    </w:p>
    <w:p w:rsidR="00815183" w:rsidRDefault="00815183" w:rsidP="00815183">
      <w:pPr>
        <w:pStyle w:val="1"/>
        <w:ind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сила тока в модулях электроактивации составляет 70-80 А и 12-14В, а время выщелачивания материала при этом снижается до 50-80 мин.</w:t>
      </w:r>
    </w:p>
    <w:p w:rsidR="00815183" w:rsidRDefault="00815183" w:rsidP="00815183">
      <w:pPr>
        <w:pStyle w:val="1"/>
        <w:ind w:firstLine="141"/>
        <w:jc w:val="both"/>
      </w:pPr>
      <w:r>
        <w:rPr>
          <w:rFonts w:ascii="Times New Roman" w:hAnsi="Times New Roman"/>
        </w:rPr>
        <w:t xml:space="preserve">5.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обедненный электролит, после процесса электролиза, сразу без очистки и регенерации подают в реактор выщелачивания.</w:t>
      </w:r>
    </w:p>
    <w:p w:rsidR="00D54DA9" w:rsidRDefault="00815183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83"/>
    <w:rsid w:val="00287BAB"/>
    <w:rsid w:val="003A0F65"/>
    <w:rsid w:val="00505F48"/>
    <w:rsid w:val="00605462"/>
    <w:rsid w:val="00727DFC"/>
    <w:rsid w:val="00815183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F520"/>
  <w15:chartTrackingRefBased/>
  <w15:docId w15:val="{F63E8E07-1AB2-4B62-85AF-2FADF35E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8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815183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2022-10-13T10:33:00Z</dcterms:created>
  <dcterms:modified xsi:type="dcterms:W3CDTF">2022-10-13T10:33:00Z</dcterms:modified>
</cp:coreProperties>
</file>