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7C" w:rsidRDefault="00C1247C" w:rsidP="00C1247C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C1247C" w:rsidRDefault="00C1247C" w:rsidP="00C1247C">
      <w:pPr>
        <w:suppressLineNumbers/>
        <w:jc w:val="center"/>
        <w:rPr>
          <w:b/>
          <w:i/>
        </w:rPr>
      </w:pPr>
    </w:p>
    <w:p w:rsidR="00C1247C" w:rsidRDefault="00C1247C" w:rsidP="00C1247C">
      <w:pPr>
        <w:pStyle w:val="1"/>
        <w:ind w:firstLine="140"/>
        <w:jc w:val="both"/>
      </w:pPr>
      <w:r>
        <w:rPr>
          <w:rFonts w:ascii="Times New Roman" w:hAnsi="Times New Roman"/>
        </w:rPr>
        <w:t xml:space="preserve">Чизельный рабочий орган для основной обработки почвы и внутрипочвенного внесения жидких минеральных удобрений, содержащий вертикальный, наклонный и горизонтальный участки, причем наклонный участок каждой стойки-ножа снабжен спереди, считая по ходу движения, съемными лезвиями, а сзади - прямоугольным трехсекционным рассеивателем удобрений, который обеспечивает равномерное распределение удобрений внутри почвы лентой на глубины 60...80, 160...180, 230...250 мм, при этом сменные лезвия, закрепленные в наклонной части чизельного рабочего органа на его передней фронтальной стороне, выполнены в виде накладки клиновой формы, имеющей площадь обращенной вниз грани в 2,2...2,5 раза меньшую, чем площадь обращенной вверх грани накладки клиновой формы,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закреплённые на наклонном участке стойки-ножа с передними лезвиями боковые горизонтальные ножи, выполнены из пластины толщиной 10-12 мм, при этом нижний нож установлен на уровне нижнего конца первого рассеивателя удобрений чизельного рабочего органа с вылетом за пределы крепёжной части в заднем направлении </w:t>
      </w:r>
      <w:r>
        <w:rPr>
          <w:rFonts w:ascii="Times New Roman" w:hAnsi="Times New Roman"/>
          <w:lang w:val="en-US"/>
        </w:rPr>
        <w:t>N</w:t>
      </w:r>
      <w:r w:rsidRPr="009C70D7">
        <w:rPr>
          <w:rFonts w:ascii="Times New Roman" w:hAnsi="Times New Roman"/>
        </w:rPr>
        <w:t xml:space="preserve">1=20-40 </w:t>
      </w:r>
      <w:r>
        <w:rPr>
          <w:rFonts w:ascii="Times New Roman" w:hAnsi="Times New Roman"/>
        </w:rPr>
        <w:t xml:space="preserve">мм, средний нож, которой установлен на уровне нижнего конца второго рассеивателя, с вылетом за пределы крепёжной части в заднем направлении </w:t>
      </w:r>
      <w:r>
        <w:rPr>
          <w:rFonts w:ascii="Times New Roman" w:hAnsi="Times New Roman"/>
          <w:lang w:val="en-US"/>
        </w:rPr>
        <w:t>N</w:t>
      </w:r>
      <w:r w:rsidRPr="009C70D7">
        <w:rPr>
          <w:rFonts w:ascii="Times New Roman" w:hAnsi="Times New Roman"/>
        </w:rPr>
        <w:t>2=</w:t>
      </w:r>
      <w:r>
        <w:rPr>
          <w:rFonts w:ascii="Times New Roman" w:hAnsi="Times New Roman"/>
          <w:lang w:val="en-US"/>
        </w:rPr>
        <w:t>N</w:t>
      </w:r>
      <w:r w:rsidRPr="009C70D7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+30 мм и третий верхний нож установлен с вылетом за пределы крепёжной части в заднем направлении на соответственно </w:t>
      </w:r>
      <w:r>
        <w:rPr>
          <w:rFonts w:ascii="Times New Roman" w:hAnsi="Times New Roman"/>
          <w:lang w:val="en-US"/>
        </w:rPr>
        <w:t>N</w:t>
      </w:r>
      <w:r w:rsidRPr="009C70D7">
        <w:rPr>
          <w:rFonts w:ascii="Times New Roman" w:hAnsi="Times New Roman"/>
        </w:rPr>
        <w:t>3=</w:t>
      </w:r>
      <w:r>
        <w:rPr>
          <w:rFonts w:ascii="Times New Roman" w:hAnsi="Times New Roman"/>
          <w:lang w:val="en-US"/>
        </w:rPr>
        <w:t>N</w:t>
      </w:r>
      <w:r w:rsidRPr="009C70D7">
        <w:rPr>
          <w:rFonts w:ascii="Times New Roman" w:hAnsi="Times New Roman"/>
        </w:rPr>
        <w:t xml:space="preserve">2+30 </w:t>
      </w:r>
      <w:r>
        <w:rPr>
          <w:rFonts w:ascii="Times New Roman" w:hAnsi="Times New Roman"/>
        </w:rPr>
        <w:t>мм, причем в боковой торцевой плоскости-грани каждого ножа, которая ближе к стойке, на расстоянии 20-40 мм от задней плоскости-грани ножа высверлено внутрь в направлении перпендикулярном направлению движения агрегата горизонтальное цилиндрическое глухое отверстие диаметром 3-5 мм, образующее так называемую цилиндрическую полость ножа, глубина которой меньше на 10-30 мм длины ножа, измеренной в направлении перпендикулярном направлению движения агрегата и равной 180-220 мм, а в задней торцевой поверхности-грани ножа выполнена тонкая глубокая горизонтальная щель-прорезь высотой 0,5-2,0 мм, которая по всей своей высоте пересекается и сообщается с цилиндрической полостью в её верхней части, создавая общую тонкую рабочую зону для плоского равномерного внесения ЖМУ, при этом горизонтальная щель-прорезь в горизонтальной проекции своим внешним, по отношению к стойке, концом выполнена с закруглением радиусом 80-110 мм и этот конец полости горизонтальной щели-прорези находится на пересечении внешней боковой торцевой плоскости-грани каждого ножа и его задней плоскости-грани, причем к данным ножам подводятся, расположенные за вертикальным и наклонным участками каждой стойки-ножа, патрубки для распыление жидких минеральных удобрений, подсоединенные к цилиндрическим глухим отверстиям диаметром 3-5 мм, образующими цилиндрическую полость.</w:t>
      </w:r>
    </w:p>
    <w:p w:rsidR="00D54DA9" w:rsidRDefault="00C1247C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7C"/>
    <w:rsid w:val="00287BAB"/>
    <w:rsid w:val="003A0F65"/>
    <w:rsid w:val="00505F48"/>
    <w:rsid w:val="00605462"/>
    <w:rsid w:val="00727DFC"/>
    <w:rsid w:val="008C10CF"/>
    <w:rsid w:val="009A6B8A"/>
    <w:rsid w:val="00C1247C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0294A-A8E3-40EE-926D-C37BCC6C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47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C1247C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2022-07-19T11:20:00Z</dcterms:created>
  <dcterms:modified xsi:type="dcterms:W3CDTF">2022-07-19T11:20:00Z</dcterms:modified>
</cp:coreProperties>
</file>