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214" w:rsidRDefault="00345214" w:rsidP="00345214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345214" w:rsidRDefault="00345214" w:rsidP="00345214">
      <w:pPr>
        <w:suppressLineNumbers/>
        <w:jc w:val="center"/>
        <w:rPr>
          <w:b/>
          <w:i/>
        </w:rPr>
      </w:pPr>
    </w:p>
    <w:p w:rsidR="00345214" w:rsidRDefault="00345214" w:rsidP="00345214">
      <w:pPr>
        <w:pStyle w:val="1"/>
        <w:ind w:firstLine="140"/>
        <w:jc w:val="both"/>
      </w:pPr>
      <w:r>
        <w:rPr>
          <w:rFonts w:ascii="Times New Roman" w:hAnsi="Times New Roman"/>
        </w:rPr>
        <w:t xml:space="preserve">Динамометрический подшипниковый узел, содержащий первичный неэлектрический преобразователь преобразования вариации внешних нагружающих сил в упругие деформации и первичный электрический преобразователь преобразования упругих деформаций в пропорциональный электрический сигнал,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первичный неэлектрический преобразователь выполнен сборным и состоящим из цилиндрического по форме корпуса с центрально-симметрично расположенным в нём подпружиненным нажимным элементом и взаимодействующей с ним </w:t>
      </w:r>
      <w:proofErr w:type="spellStart"/>
      <w:r>
        <w:rPr>
          <w:rFonts w:ascii="Times New Roman" w:hAnsi="Times New Roman"/>
        </w:rPr>
        <w:t>упругодеформируемой</w:t>
      </w:r>
      <w:proofErr w:type="spellEnd"/>
      <w:r>
        <w:rPr>
          <w:rFonts w:ascii="Times New Roman" w:hAnsi="Times New Roman"/>
        </w:rPr>
        <w:t xml:space="preserve"> кольцевой мембраной, при этом на наружной цилиндрической поверхности корпуса первичного неэлектрического преобразователя выполнена микрометрическая резьбовая поверхность, взаимодействующая с аналогичной поверхностью корпуса или промежуточной втулки подшипникового узла, а контактная поверхность нажимного элемента выполнена полусферической по форме с возможностью взаимодействия с торцовой поверхностью внешнего кольца напрессованного на вал радиально-упорного подшипника качения.</w:t>
      </w:r>
    </w:p>
    <w:p w:rsidR="00D54DA9" w:rsidRDefault="00345214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14"/>
    <w:rsid w:val="00345214"/>
    <w:rsid w:val="00605462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458C3-1931-4439-ABE0-407635A9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21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345214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2022-05-19T08:50:00Z</dcterms:created>
  <dcterms:modified xsi:type="dcterms:W3CDTF">2022-05-19T08:50:00Z</dcterms:modified>
</cp:coreProperties>
</file>